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Hans"/>
        </w:rPr>
      </w:pPr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申报专业技术职务任职资格评审材料具体要求</w:t>
      </w:r>
    </w:p>
    <w:bookmarkEnd w:id="0"/>
    <w:tbl>
      <w:tblPr>
        <w:tblStyle w:val="3"/>
        <w:tblpPr w:leftFromText="180" w:rightFromText="180" w:vertAnchor="text" w:horzAnchor="page" w:tblpX="1845" w:tblpY="6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25"/>
        <w:gridCol w:w="1560"/>
        <w:gridCol w:w="793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6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  <w:t>序号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  <w:t>送审材料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  <w:t>数量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  <w:t>具体要求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auto"/>
                <w:szCs w:val="21"/>
                <w:lang w:bidi="ar-SA"/>
              </w:rPr>
              <w:t>报送形式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6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专业技术职务任职资格评审表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高级一式4份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中、初级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一式3份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在系统导出打印评审表（A3双面打印、中缝装订），</w:t>
            </w:r>
            <w:r>
              <w:rPr>
                <w:rFonts w:hint="eastAsia" w:ascii="仿宋_GB2312" w:eastAsia="仿宋_GB2312" w:cs="仿宋_GB2312"/>
                <w:bCs/>
                <w:color w:val="auto"/>
                <w:kern w:val="0"/>
                <w:szCs w:val="21"/>
                <w:lang w:bidi="ar"/>
              </w:rPr>
              <w:t>并经所在单位、主管部门、当地人力社保部门审核盖章后报送。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纸质</w:t>
            </w:r>
          </w:p>
        </w:tc>
      </w:tr>
      <w:tr>
        <w:trPr>
          <w:trHeight w:val="834" w:hRule="atLeast"/>
        </w:trPr>
        <w:tc>
          <w:tcPr>
            <w:tcW w:w="6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送鉴定论文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复印件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一式2套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群众文化、图书资料高级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eastAsia="zh-CN" w:bidi="ar-SA"/>
              </w:rPr>
              <w:t>申报对象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需提交1篇（部）代表性论文或论著，文物博物高级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eastAsia="zh-CN" w:bidi="ar-SA"/>
              </w:rPr>
              <w:t>申报对象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需提交2篇（部）以上（申报副高提交2篇，申报正高提交3篇）代表性论文或论著；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需复印出登载刊物或著作封面、刊号或书号、目录、全文；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封面标注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eastAsia="zh-CN" w:bidi="ar-SA"/>
              </w:rPr>
              <w:t>申报对象</w:t>
            </w: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姓名和单位，目录页标记对应论文题目；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  <w:t>4.经申报对象所在单位核对验证，</w:t>
            </w:r>
            <w:r>
              <w:rPr>
                <w:rFonts w:hint="eastAsia" w:ascii="仿宋_GB2312" w:eastAsia="仿宋_GB2312" w:cs="仿宋_GB2312"/>
                <w:bCs/>
                <w:color w:val="auto"/>
                <w:kern w:val="0"/>
                <w:szCs w:val="21"/>
                <w:lang w:bidi="ar-SA"/>
              </w:rPr>
              <w:t>签署“核对无误”字样，由验证人签名，注明验证时间，加盖单位公章。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纸质</w:t>
            </w:r>
          </w:p>
        </w:tc>
      </w:tr>
      <w:tr>
        <w:trPr>
          <w:trHeight w:val="834" w:hRule="atLeast"/>
        </w:trPr>
        <w:tc>
          <w:tcPr>
            <w:tcW w:w="6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代表作、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表演视频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bCs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1份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艺术系列中级申报对象：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bidi="ar-SA"/>
              </w:rPr>
              <w:t>①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编剧、导演（编导）、指挥、作曲、作词、摄影（摄像）、舞台美术设计、艺术创意设计、动漫游戏设计、演出监督、舞台技术、录音、剪辑提供代表个人专业水平的代表作；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bidi="ar-SA"/>
              </w:rPr>
              <w:t>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演员、演奏员提供代表个人专业水平的表演视频，刻录成DVD并封盘，同时附MP4格式电子版报送。须有本人图像，时间为5分钟，其中戏曲演员提供折子戏（1折），要求画面清晰、音质良好、播放流畅；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美术专业中级、副高级申报对象：从事美术创作人员需提供代表个人水平的美术作品代表作1件。</w:t>
            </w:r>
          </w:p>
          <w:p>
            <w:pPr>
              <w:spacing w:line="300" w:lineRule="exact"/>
              <w:rPr>
                <w:rFonts w:hint="eastAsia" w:ascii="仿宋_GB2312" w:eastAsia="仿宋_GB2312" w:cs="仿宋_GB2312"/>
                <w:color w:val="auto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3.提供的以上代表作均需在首页标注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姓名、所在单位、申报资格名称、代表作名称。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纸质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或光盘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cs="仿宋_GB2312"/>
                <w:b w:val="0"/>
                <w:bCs/>
                <w:color w:val="auto"/>
                <w:sz w:val="21"/>
                <w:szCs w:val="21"/>
                <w:lang w:bidi="ar-SA"/>
              </w:rPr>
              <w:t>（</w:t>
            </w: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 xml:space="preserve"> U盘</w:t>
            </w:r>
            <w:r>
              <w:rPr>
                <w:rFonts w:cs="仿宋_GB2312"/>
                <w:b w:val="0"/>
                <w:bCs/>
                <w:color w:val="auto"/>
                <w:sz w:val="21"/>
                <w:szCs w:val="21"/>
                <w:lang w:bidi="ar-SA"/>
              </w:rPr>
              <w:t>）</w:t>
            </w:r>
          </w:p>
        </w:tc>
      </w:tr>
      <w:tr>
        <w:trPr>
          <w:trHeight w:val="505" w:hRule="atLeast"/>
        </w:trPr>
        <w:tc>
          <w:tcPr>
            <w:tcW w:w="65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4</w:t>
            </w:r>
          </w:p>
        </w:tc>
        <w:tc>
          <w:tcPr>
            <w:tcW w:w="12640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通过</w:t>
            </w:r>
            <w:r>
              <w:rPr>
                <w:rFonts w:hint="eastAsia" w:ascii="仿宋_GB2312" w:eastAsia="仿宋_GB2312" w:cs="仿宋_GB2312"/>
                <w:b w:val="0"/>
                <w:color w:val="auto"/>
                <w:sz w:val="21"/>
                <w:szCs w:val="21"/>
                <w:lang w:bidi="ar-SA"/>
              </w:rPr>
              <w:t>申报与评审管理服务平台</w:t>
            </w:r>
            <w:r>
              <w:rPr>
                <w:rFonts w:hint="eastAsia" w:ascii="仿宋_GB2312" w:eastAsia="仿宋_GB2312" w:cs="仿宋_GB2312"/>
                <w:b w:val="0"/>
                <w:bCs/>
                <w:color w:val="auto"/>
                <w:sz w:val="21"/>
                <w:szCs w:val="21"/>
                <w:lang w:bidi="ar-SA"/>
              </w:rPr>
              <w:t>报送的材料详见平台。</w:t>
            </w:r>
          </w:p>
        </w:tc>
      </w:tr>
    </w:tbl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8B0F6"/>
    <w:multiLevelType w:val="singleLevel"/>
    <w:tmpl w:val="5F48B0F6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5F48CBF5"/>
    <w:multiLevelType w:val="singleLevel"/>
    <w:tmpl w:val="5F48CBF5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FF8037"/>
    <w:rsid w:val="AEFF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2022-10-07T11:06:00Z</dcterms:created>
  <dc:creator>AUNTANNA</dc:creator>
  <cp:lastModifiedBy>AUNTANNA</cp:lastModifiedBy>
  <dcterms:modified xsi:type="dcterms:W3CDTF">2022-10-07T11:09:12Z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ADBEC63992515AB6B5973F63B5585A8C</vt:lpwstr>
  </property>
</Properties>
</file>