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10" w:rsidRDefault="00A31A10" w:rsidP="00A31A10">
      <w:pPr>
        <w:rPr>
          <w:rFonts w:ascii="黑体" w:eastAsia="黑体" w:hint="eastAsia"/>
          <w:sz w:val="32"/>
          <w:szCs w:val="32"/>
        </w:rPr>
      </w:pPr>
      <w:r>
        <w:rPr>
          <w:rFonts w:ascii="黑体" w:eastAsia="黑体" w:hint="eastAsia"/>
          <w:sz w:val="32"/>
          <w:szCs w:val="32"/>
        </w:rPr>
        <w:t>附件3</w:t>
      </w:r>
    </w:p>
    <w:p w:rsidR="00A31A10" w:rsidRDefault="00A31A10" w:rsidP="00A31A10">
      <w:pPr>
        <w:spacing w:line="540" w:lineRule="exact"/>
        <w:jc w:val="center"/>
        <w:rPr>
          <w:rFonts w:ascii="方正小标宋简体" w:eastAsia="方正小标宋简体" w:cs="方正小标宋简体" w:hint="eastAsia"/>
          <w:w w:val="95"/>
          <w:sz w:val="44"/>
          <w:szCs w:val="44"/>
        </w:rPr>
      </w:pPr>
    </w:p>
    <w:p w:rsidR="00A31A10" w:rsidRDefault="00A31A10" w:rsidP="00A31A10">
      <w:pPr>
        <w:spacing w:line="540" w:lineRule="exact"/>
        <w:jc w:val="center"/>
        <w:rPr>
          <w:rFonts w:ascii="方正小标宋简体" w:eastAsia="方正小标宋简体" w:cs="方正小标宋简体" w:hint="eastAsia"/>
          <w:w w:val="95"/>
          <w:sz w:val="44"/>
          <w:szCs w:val="44"/>
        </w:rPr>
      </w:pPr>
      <w:r>
        <w:rPr>
          <w:rFonts w:ascii="方正小标宋简体" w:eastAsia="方正小标宋简体" w:cs="方正小标宋简体" w:hint="eastAsia"/>
          <w:w w:val="95"/>
          <w:sz w:val="44"/>
          <w:szCs w:val="44"/>
        </w:rPr>
        <w:t>申报广播电视系列专业技术职务任职资格评审材料具体要求</w:t>
      </w:r>
    </w:p>
    <w:tbl>
      <w:tblPr>
        <w:tblpPr w:leftFromText="180" w:rightFromText="180" w:vertAnchor="text" w:horzAnchor="page" w:tblpX="1928" w:tblpY="609"/>
        <w:tblOverlap w:val="never"/>
        <w:tblW w:w="1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878"/>
        <w:gridCol w:w="2176"/>
        <w:gridCol w:w="7714"/>
        <w:gridCol w:w="1231"/>
      </w:tblGrid>
      <w:tr w:rsidR="00A31A10" w:rsidTr="00146A25">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cs="仿宋_GB2312" w:hint="eastAsia"/>
                <w:sz w:val="28"/>
                <w:szCs w:val="28"/>
              </w:rPr>
            </w:pPr>
            <w:r>
              <w:rPr>
                <w:rFonts w:ascii="仿宋_GB2312" w:eastAsia="仿宋_GB2312" w:hint="eastAsia"/>
                <w:b/>
                <w:szCs w:val="21"/>
              </w:rPr>
              <w:t>序号</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cs="仿宋_GB2312" w:hint="eastAsia"/>
                <w:sz w:val="28"/>
                <w:szCs w:val="28"/>
              </w:rPr>
            </w:pPr>
            <w:r>
              <w:rPr>
                <w:rFonts w:ascii="仿宋_GB2312" w:eastAsia="仿宋_GB2312" w:hint="eastAsia"/>
                <w:b/>
                <w:szCs w:val="21"/>
              </w:rPr>
              <w:t>送审材料</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pPr>
            <w:r>
              <w:rPr>
                <w:rFonts w:ascii="仿宋_GB2312" w:eastAsia="仿宋_GB2312" w:hint="eastAsia"/>
                <w:b/>
                <w:szCs w:val="21"/>
              </w:rPr>
              <w:t>数量</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pPr>
            <w:r>
              <w:rPr>
                <w:rFonts w:ascii="仿宋_GB2312" w:eastAsia="仿宋_GB2312" w:hint="eastAsia"/>
                <w:b/>
                <w:szCs w:val="21"/>
              </w:rPr>
              <w:t>具体要求</w:t>
            </w:r>
          </w:p>
        </w:tc>
        <w:tc>
          <w:tcPr>
            <w:tcW w:w="123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hint="eastAsia"/>
                <w:b/>
                <w:szCs w:val="21"/>
              </w:rPr>
            </w:pPr>
            <w:r>
              <w:rPr>
                <w:rFonts w:ascii="仿宋_GB2312" w:eastAsia="仿宋_GB2312" w:hint="eastAsia"/>
                <w:b/>
                <w:szCs w:val="21"/>
              </w:rPr>
              <w:t>报送形式</w:t>
            </w:r>
          </w:p>
        </w:tc>
      </w:tr>
      <w:tr w:rsidR="00A31A10" w:rsidTr="00146A25">
        <w:trPr>
          <w:trHeight w:val="720"/>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1</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cs="仿宋_GB2312"/>
                <w:b w:val="0"/>
                <w:bCs/>
                <w:sz w:val="21"/>
                <w:szCs w:val="21"/>
              </w:rPr>
              <w:t>专业技术职务</w:t>
            </w:r>
          </w:p>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cs="仿宋_GB2312"/>
                <w:b w:val="0"/>
                <w:bCs/>
                <w:sz w:val="21"/>
                <w:szCs w:val="21"/>
              </w:rPr>
              <w:t>任职资格评审表</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ind w:firstLineChars="200" w:firstLine="420"/>
              <w:rPr>
                <w:rFonts w:ascii="仿宋_GB2312" w:eastAsia="仿宋_GB2312" w:cs="仿宋_GB2312" w:hint="eastAsia"/>
                <w:szCs w:val="21"/>
              </w:rPr>
            </w:pPr>
            <w:r>
              <w:rPr>
                <w:rFonts w:ascii="仿宋_GB2312" w:eastAsia="仿宋_GB2312" w:cs="仿宋_GB2312" w:hint="eastAsia"/>
                <w:bCs/>
                <w:szCs w:val="21"/>
              </w:rPr>
              <w:t>一式3</w:t>
            </w:r>
            <w:r>
              <w:rPr>
                <w:rFonts w:ascii="仿宋_GB2312" w:eastAsia="仿宋_GB2312" w:cs="仿宋_GB2312"/>
                <w:bCs/>
                <w:szCs w:val="21"/>
              </w:rPr>
              <w:t>份</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widowControl/>
              <w:spacing w:line="300" w:lineRule="exact"/>
              <w:jc w:val="left"/>
              <w:rPr>
                <w:rFonts w:ascii="仿宋_GB2312" w:eastAsia="仿宋_GB2312" w:cs="仿宋_GB2312"/>
                <w:szCs w:val="21"/>
              </w:rPr>
            </w:pPr>
            <w:r>
              <w:rPr>
                <w:rFonts w:ascii="仿宋_GB2312" w:eastAsia="仿宋_GB2312" w:cs="仿宋_GB2312"/>
                <w:szCs w:val="21"/>
              </w:rPr>
              <w:t>在系统导出打印评审表</w:t>
            </w:r>
            <w:r>
              <w:rPr>
                <w:rFonts w:ascii="仿宋_GB2312" w:eastAsia="仿宋_GB2312" w:cs="仿宋_GB2312" w:hint="eastAsia"/>
                <w:szCs w:val="21"/>
              </w:rPr>
              <w:t>（</w:t>
            </w:r>
            <w:r>
              <w:rPr>
                <w:rFonts w:ascii="仿宋_GB2312" w:eastAsia="仿宋_GB2312" w:hint="eastAsia"/>
                <w:szCs w:val="21"/>
              </w:rPr>
              <w:t>A3双面打印、中缝装订</w:t>
            </w:r>
            <w:r>
              <w:rPr>
                <w:rFonts w:ascii="仿宋_GB2312" w:eastAsia="仿宋_GB2312" w:cs="仿宋_GB2312" w:hint="eastAsia"/>
                <w:szCs w:val="21"/>
              </w:rPr>
              <w:t>）</w:t>
            </w:r>
            <w:r>
              <w:rPr>
                <w:rFonts w:ascii="仿宋_GB2312" w:eastAsia="仿宋_GB2312" w:cs="仿宋_GB2312"/>
                <w:szCs w:val="21"/>
              </w:rPr>
              <w:t>，</w:t>
            </w:r>
            <w:r>
              <w:rPr>
                <w:rFonts w:ascii="仿宋_GB2312" w:eastAsia="仿宋_GB2312" w:cs="仿宋_GB2312" w:hint="eastAsia"/>
                <w:kern w:val="0"/>
                <w:szCs w:val="21"/>
              </w:rPr>
              <w:t>并经所在单位、主管部门、当地人力社保部门等审核盖章后报送。</w:t>
            </w:r>
          </w:p>
        </w:tc>
        <w:tc>
          <w:tcPr>
            <w:tcW w:w="123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cs="仿宋_GB2312"/>
                <w:b w:val="0"/>
                <w:bCs/>
                <w:sz w:val="21"/>
                <w:szCs w:val="21"/>
              </w:rPr>
              <w:t>纸质</w:t>
            </w:r>
          </w:p>
        </w:tc>
      </w:tr>
      <w:tr w:rsidR="00A31A10" w:rsidTr="00146A25">
        <w:trPr>
          <w:trHeight w:val="1289"/>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2</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cs="仿宋_GB2312" w:hint="eastAsia"/>
                <w:szCs w:val="21"/>
              </w:rPr>
            </w:pPr>
            <w:r>
              <w:rPr>
                <w:rFonts w:ascii="仿宋_GB2312" w:eastAsia="仿宋_GB2312" w:cs="仿宋_GB2312" w:hint="eastAsia"/>
                <w:szCs w:val="21"/>
              </w:rPr>
              <w:t>推荐  级专业技术资格人员情况</w:t>
            </w:r>
          </w:p>
          <w:p w:rsidR="00A31A10" w:rsidRDefault="00A31A10" w:rsidP="00146A25">
            <w:pPr>
              <w:spacing w:line="300" w:lineRule="exact"/>
              <w:jc w:val="center"/>
              <w:rPr>
                <w:rFonts w:ascii="仿宋_GB2312" w:eastAsia="仿宋_GB2312" w:cs="仿宋_GB2312"/>
                <w:bCs/>
                <w:szCs w:val="21"/>
              </w:rPr>
            </w:pPr>
            <w:r>
              <w:rPr>
                <w:rFonts w:ascii="仿宋_GB2312" w:eastAsia="仿宋_GB2312" w:cs="仿宋_GB2312" w:hint="eastAsia"/>
                <w:szCs w:val="21"/>
              </w:rPr>
              <w:t>综合表</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szCs w:val="21"/>
              </w:rPr>
            </w:pPr>
            <w:r>
              <w:rPr>
                <w:rFonts w:ascii="仿宋_GB2312" w:eastAsia="仿宋_GB2312" w:hint="eastAsia"/>
                <w:szCs w:val="21"/>
              </w:rPr>
              <w:t>正高一式40份</w:t>
            </w:r>
          </w:p>
          <w:p w:rsidR="00A31A10" w:rsidRDefault="00A31A10" w:rsidP="00146A25">
            <w:pPr>
              <w:spacing w:line="300" w:lineRule="exact"/>
              <w:jc w:val="center"/>
              <w:rPr>
                <w:rFonts w:ascii="仿宋_GB2312" w:eastAsia="仿宋_GB2312"/>
                <w:szCs w:val="21"/>
              </w:rPr>
            </w:pPr>
            <w:r>
              <w:rPr>
                <w:rFonts w:ascii="仿宋_GB2312" w:eastAsia="仿宋_GB2312" w:hint="eastAsia"/>
                <w:szCs w:val="21"/>
              </w:rPr>
              <w:t>副高一式30份</w:t>
            </w:r>
          </w:p>
          <w:p w:rsidR="00A31A10" w:rsidRDefault="00A31A10" w:rsidP="00146A25">
            <w:pPr>
              <w:spacing w:line="300" w:lineRule="exact"/>
              <w:jc w:val="center"/>
              <w:rPr>
                <w:rFonts w:ascii="仿宋_GB2312" w:eastAsia="仿宋_GB2312"/>
                <w:szCs w:val="21"/>
              </w:rPr>
            </w:pPr>
            <w:r>
              <w:rPr>
                <w:rFonts w:ascii="仿宋_GB2312" w:eastAsia="仿宋_GB2312" w:hint="eastAsia"/>
                <w:szCs w:val="21"/>
              </w:rPr>
              <w:t>中级一式15份</w:t>
            </w:r>
          </w:p>
          <w:p w:rsidR="00A31A10" w:rsidRDefault="00A31A10" w:rsidP="00146A25">
            <w:pPr>
              <w:spacing w:line="300" w:lineRule="exact"/>
              <w:rPr>
                <w:rFonts w:ascii="仿宋_GB2312" w:eastAsia="仿宋_GB2312" w:cs="仿宋_GB2312" w:hint="eastAsia"/>
                <w:bCs/>
                <w:szCs w:val="21"/>
              </w:rPr>
            </w:pPr>
            <w:r>
              <w:rPr>
                <w:rFonts w:ascii="仿宋_GB2312" w:eastAsia="仿宋_GB2312" w:hint="eastAsia"/>
                <w:sz w:val="18"/>
                <w:szCs w:val="18"/>
              </w:rPr>
              <w:t>（其中，艺术中级25份）</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widowControl/>
              <w:spacing w:line="300" w:lineRule="exact"/>
              <w:jc w:val="left"/>
              <w:rPr>
                <w:rFonts w:ascii="仿宋_GB2312" w:eastAsia="仿宋_GB2312" w:cs="仿宋_GB2312"/>
                <w:szCs w:val="21"/>
              </w:rPr>
            </w:pPr>
            <w:r>
              <w:rPr>
                <w:rFonts w:ascii="仿宋_GB2312" w:eastAsia="仿宋_GB2312" w:hint="eastAsia"/>
                <w:szCs w:val="21"/>
              </w:rPr>
              <w:t>1.统一用A3复印纸双面一张打印，所有内容填写在规定的页面范围内，不得增页、附页；2.提交的论文、论著须在表中标明1篇代表作（其中申报副高人员必须是独著，申报中级人员论文必须是独著或第一作者）</w:t>
            </w:r>
            <w:r>
              <w:rPr>
                <w:rFonts w:ascii="仿宋_GB2312" w:eastAsia="仿宋_GB2312" w:cs="Arial" w:hint="eastAsia"/>
                <w:kern w:val="0"/>
                <w:szCs w:val="21"/>
              </w:rPr>
              <w:t>。</w:t>
            </w:r>
          </w:p>
        </w:tc>
        <w:tc>
          <w:tcPr>
            <w:tcW w:w="1231" w:type="dxa"/>
            <w:vMerge w:val="restart"/>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纸质</w:t>
            </w:r>
          </w:p>
        </w:tc>
      </w:tr>
      <w:tr w:rsidR="00A31A10" w:rsidTr="00146A25">
        <w:trPr>
          <w:trHeight w:val="1334"/>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3</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hint="eastAsia"/>
                <w:szCs w:val="21"/>
              </w:rPr>
            </w:pPr>
            <w:r>
              <w:rPr>
                <w:rFonts w:ascii="仿宋_GB2312" w:eastAsia="仿宋_GB2312" w:hint="eastAsia"/>
                <w:szCs w:val="21"/>
              </w:rPr>
              <w:t>任现职以来</w:t>
            </w:r>
          </w:p>
          <w:p w:rsidR="00A31A10" w:rsidRDefault="00A31A10" w:rsidP="00146A25">
            <w:pPr>
              <w:spacing w:line="300" w:lineRule="exact"/>
              <w:jc w:val="center"/>
              <w:rPr>
                <w:rFonts w:ascii="仿宋_GB2312" w:eastAsia="仿宋_GB2312" w:cs="仿宋_GB2312"/>
                <w:bCs/>
                <w:szCs w:val="21"/>
              </w:rPr>
            </w:pPr>
            <w:r>
              <w:rPr>
                <w:rFonts w:ascii="仿宋_GB2312" w:eastAsia="仿宋_GB2312" w:hint="eastAsia"/>
                <w:szCs w:val="21"/>
              </w:rPr>
              <w:t>专业工作总结</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szCs w:val="21"/>
              </w:rPr>
            </w:pPr>
            <w:r>
              <w:rPr>
                <w:rFonts w:ascii="仿宋_GB2312" w:eastAsia="仿宋_GB2312" w:hint="eastAsia"/>
                <w:szCs w:val="21"/>
              </w:rPr>
              <w:t>正高一式40份</w:t>
            </w:r>
          </w:p>
          <w:p w:rsidR="00A31A10" w:rsidRDefault="00A31A10" w:rsidP="00146A25">
            <w:pPr>
              <w:spacing w:line="300" w:lineRule="exact"/>
              <w:jc w:val="center"/>
              <w:rPr>
                <w:rFonts w:ascii="仿宋_GB2312" w:eastAsia="仿宋_GB2312"/>
                <w:szCs w:val="21"/>
              </w:rPr>
            </w:pPr>
            <w:r>
              <w:rPr>
                <w:rFonts w:ascii="仿宋_GB2312" w:eastAsia="仿宋_GB2312" w:hint="eastAsia"/>
                <w:szCs w:val="21"/>
              </w:rPr>
              <w:t>副高一式30份</w:t>
            </w:r>
          </w:p>
          <w:p w:rsidR="00A31A10" w:rsidRDefault="00A31A10" w:rsidP="00146A25">
            <w:pPr>
              <w:spacing w:line="300" w:lineRule="exact"/>
              <w:jc w:val="center"/>
              <w:rPr>
                <w:rFonts w:ascii="仿宋_GB2312" w:eastAsia="仿宋_GB2312"/>
                <w:szCs w:val="21"/>
              </w:rPr>
            </w:pPr>
            <w:r>
              <w:rPr>
                <w:rFonts w:ascii="仿宋_GB2312" w:eastAsia="仿宋_GB2312" w:hint="eastAsia"/>
                <w:szCs w:val="21"/>
              </w:rPr>
              <w:t>中级一式15份</w:t>
            </w:r>
          </w:p>
          <w:p w:rsidR="00A31A10" w:rsidRDefault="00A31A10" w:rsidP="00146A25">
            <w:pPr>
              <w:spacing w:line="300" w:lineRule="exact"/>
              <w:rPr>
                <w:rFonts w:ascii="仿宋_GB2312" w:eastAsia="仿宋_GB2312" w:cs="仿宋_GB2312" w:hint="eastAsia"/>
                <w:bCs/>
                <w:szCs w:val="21"/>
              </w:rPr>
            </w:pPr>
            <w:r>
              <w:rPr>
                <w:rFonts w:ascii="仿宋_GB2312" w:eastAsia="仿宋_GB2312" w:hint="eastAsia"/>
                <w:sz w:val="18"/>
                <w:szCs w:val="18"/>
              </w:rPr>
              <w:t>（其中，艺术中级25份）</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pPr>
            <w:r>
              <w:rPr>
                <w:rFonts w:ascii="仿宋_GB2312" w:eastAsia="仿宋_GB2312" w:cs="仿宋_GB2312" w:hint="eastAsia"/>
                <w:b w:val="0"/>
                <w:bCs/>
                <w:sz w:val="21"/>
                <w:szCs w:val="21"/>
              </w:rPr>
              <w:t>1.一律用A3复印纸双面打印，第一页须标明申报对象所在单位和姓名，并经所在单位人事部门审核，注明是否属实并加盖公章；2.字数要求3000-5000字，重点说明本人任现职以来的工作业绩和学术水平；3.按先《综合表》后《专业工作总结》的顺序将两份材料一起装订。</w:t>
            </w:r>
          </w:p>
        </w:tc>
        <w:tc>
          <w:tcPr>
            <w:tcW w:w="1231" w:type="dxa"/>
            <w:vMerge/>
            <w:tcBorders>
              <w:top w:val="single" w:sz="4" w:space="0" w:color="auto"/>
              <w:left w:val="single" w:sz="4" w:space="0" w:color="auto"/>
              <w:bottom w:val="single" w:sz="4" w:space="0" w:color="auto"/>
              <w:right w:val="single" w:sz="4" w:space="0" w:color="auto"/>
            </w:tcBorders>
            <w:noWrap/>
            <w:vAlign w:val="center"/>
          </w:tcPr>
          <w:p w:rsidR="00A31A10" w:rsidRDefault="00A31A10" w:rsidP="00146A25"/>
        </w:tc>
      </w:tr>
      <w:tr w:rsidR="00A31A10" w:rsidTr="00146A25">
        <w:trPr>
          <w:trHeight w:val="399"/>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4</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hint="eastAsia"/>
                <w:szCs w:val="21"/>
              </w:rPr>
            </w:pPr>
            <w:r>
              <w:rPr>
                <w:rFonts w:ascii="仿宋_GB2312" w:eastAsia="仿宋_GB2312" w:hint="eastAsia"/>
                <w:szCs w:val="21"/>
              </w:rPr>
              <w:t>任现职以来</w:t>
            </w:r>
          </w:p>
          <w:p w:rsidR="00A31A10" w:rsidRDefault="00A31A10" w:rsidP="00146A25">
            <w:pPr>
              <w:spacing w:line="300" w:lineRule="exact"/>
              <w:jc w:val="center"/>
              <w:rPr>
                <w:rFonts w:ascii="仿宋_GB2312" w:eastAsia="仿宋_GB2312" w:hint="eastAsia"/>
                <w:szCs w:val="21"/>
              </w:rPr>
            </w:pPr>
            <w:r>
              <w:rPr>
                <w:rFonts w:ascii="仿宋_GB2312" w:eastAsia="仿宋_GB2312" w:hint="eastAsia"/>
                <w:szCs w:val="21"/>
              </w:rPr>
              <w:t>专业获奖证书</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hint="eastAsia"/>
                <w:szCs w:val="21"/>
              </w:rPr>
            </w:pPr>
            <w:r>
              <w:rPr>
                <w:rFonts w:ascii="仿宋_GB2312" w:eastAsia="仿宋_GB2312" w:hint="eastAsia"/>
                <w:szCs w:val="21"/>
              </w:rPr>
              <w:t>复印件1份</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rPr>
                <w:rFonts w:ascii="仿宋_GB2312" w:eastAsia="仿宋_GB2312" w:hint="eastAsia"/>
                <w:szCs w:val="21"/>
              </w:rPr>
            </w:pPr>
            <w:r>
              <w:rPr>
                <w:rFonts w:ascii="仿宋_GB2312" w:eastAsia="仿宋_GB2312" w:hint="eastAsia"/>
                <w:szCs w:val="21"/>
              </w:rPr>
              <w:t>1.高级和艺术中级申报对象提供；2.高级申报对象上报任现职以来的市一等奖以上的专业获奖证书，任现职以前的和市二等奖以下的不需提供；3.</w:t>
            </w:r>
            <w:r>
              <w:rPr>
                <w:rFonts w:ascii="仿宋_GB2312" w:eastAsia="仿宋_GB2312" w:cs="Tahoma" w:hint="eastAsia"/>
                <w:szCs w:val="21"/>
              </w:rPr>
              <w:t>提交的专业奖项中，集体创作的获奖作品需经相关部门认定，</w:t>
            </w:r>
            <w:r>
              <w:rPr>
                <w:rFonts w:ascii="仿宋_GB2312" w:eastAsia="仿宋_GB2312" w:hint="eastAsia"/>
                <w:szCs w:val="21"/>
              </w:rPr>
              <w:t>否则一律不予采用。</w:t>
            </w:r>
          </w:p>
        </w:tc>
        <w:tc>
          <w:tcPr>
            <w:tcW w:w="123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cs="仿宋_GB2312" w:hint="eastAsia"/>
                <w:bCs/>
                <w:szCs w:val="21"/>
              </w:rPr>
            </w:pPr>
            <w:r>
              <w:rPr>
                <w:rFonts w:ascii="仿宋_GB2312" w:eastAsia="仿宋_GB2312" w:cs="仿宋_GB2312"/>
                <w:bCs/>
                <w:szCs w:val="21"/>
              </w:rPr>
              <w:t>纸质</w:t>
            </w:r>
          </w:p>
        </w:tc>
      </w:tr>
      <w:tr w:rsidR="00A31A10" w:rsidTr="00146A25">
        <w:trPr>
          <w:trHeight w:val="374"/>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5</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hint="eastAsia"/>
                <w:b w:val="0"/>
                <w:bCs/>
                <w:sz w:val="21"/>
                <w:szCs w:val="21"/>
              </w:rPr>
              <w:t>任现职以来</w:t>
            </w:r>
            <w:r>
              <w:rPr>
                <w:rFonts w:ascii="仿宋_GB2312" w:eastAsia="仿宋_GB2312" w:cs="仿宋_GB2312" w:hint="eastAsia"/>
                <w:b w:val="0"/>
                <w:bCs/>
                <w:sz w:val="21"/>
                <w:szCs w:val="21"/>
              </w:rPr>
              <w:t>的</w:t>
            </w:r>
          </w:p>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cs="仿宋_GB2312" w:hint="eastAsia"/>
                <w:b w:val="0"/>
                <w:bCs/>
                <w:sz w:val="21"/>
                <w:szCs w:val="21"/>
              </w:rPr>
              <w:t>专业论文、论著</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cs="仿宋_GB2312"/>
                <w:b w:val="0"/>
                <w:bCs/>
                <w:sz w:val="21"/>
                <w:szCs w:val="21"/>
              </w:rPr>
              <w:t>复印件</w:t>
            </w:r>
            <w:r>
              <w:rPr>
                <w:rFonts w:ascii="仿宋_GB2312" w:eastAsia="仿宋_GB2312" w:cs="仿宋_GB2312" w:hint="eastAsia"/>
                <w:b w:val="0"/>
                <w:bCs/>
                <w:sz w:val="21"/>
                <w:szCs w:val="21"/>
              </w:rPr>
              <w:t>1</w:t>
            </w:r>
            <w:r>
              <w:rPr>
                <w:rFonts w:ascii="仿宋_GB2312" w:eastAsia="仿宋_GB2312" w:cs="仿宋_GB2312"/>
                <w:b w:val="0"/>
                <w:bCs/>
                <w:sz w:val="21"/>
                <w:szCs w:val="21"/>
              </w:rPr>
              <w:t>份</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rPr>
                <w:rFonts w:ascii="仿宋_GB2312" w:eastAsia="仿宋_GB2312" w:cs="仿宋_GB2312" w:hint="eastAsia"/>
                <w:bCs/>
                <w:szCs w:val="21"/>
              </w:rPr>
            </w:pPr>
            <w:r>
              <w:rPr>
                <w:rFonts w:ascii="仿宋_GB2312" w:eastAsia="仿宋_GB2312" w:hint="eastAsia"/>
                <w:szCs w:val="21"/>
              </w:rPr>
              <w:t>1.论文发表的刊物一般须具有省级以上国内统一刊号；2.论文需复印期刊封面、版权页、目录及文章全文；论著需复印封面、版权页、目录、内容提要；3.“用稿通知”不得作为论文提交。</w:t>
            </w:r>
          </w:p>
        </w:tc>
        <w:tc>
          <w:tcPr>
            <w:tcW w:w="123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cs="仿宋_GB2312" w:hint="eastAsia"/>
                <w:bCs/>
                <w:szCs w:val="21"/>
              </w:rPr>
            </w:pPr>
            <w:r>
              <w:rPr>
                <w:rFonts w:ascii="仿宋_GB2312" w:eastAsia="仿宋_GB2312" w:cs="仿宋_GB2312"/>
                <w:bCs/>
                <w:szCs w:val="21"/>
              </w:rPr>
              <w:t>纸质</w:t>
            </w:r>
          </w:p>
        </w:tc>
      </w:tr>
      <w:tr w:rsidR="00A31A10" w:rsidTr="00146A25">
        <w:trPr>
          <w:trHeight w:val="834"/>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hint="eastAsia"/>
                <w:b w:val="0"/>
                <w:bCs/>
                <w:sz w:val="21"/>
                <w:szCs w:val="21"/>
              </w:rPr>
            </w:pPr>
            <w:r>
              <w:rPr>
                <w:rFonts w:ascii="仿宋_GB2312" w:eastAsia="仿宋_GB2312" w:cs="仿宋_GB2312" w:hint="eastAsia"/>
                <w:b w:val="0"/>
                <w:bCs/>
                <w:sz w:val="21"/>
                <w:szCs w:val="21"/>
              </w:rPr>
              <w:t>6</w:t>
            </w:r>
          </w:p>
        </w:tc>
        <w:tc>
          <w:tcPr>
            <w:tcW w:w="1878"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hint="eastAsia"/>
                <w:bCs/>
                <w:szCs w:val="21"/>
              </w:rPr>
            </w:pPr>
            <w:r>
              <w:rPr>
                <w:rFonts w:ascii="仿宋_GB2312" w:eastAsia="仿宋_GB2312" w:hint="eastAsia"/>
                <w:szCs w:val="21"/>
              </w:rPr>
              <w:t>节目带</w:t>
            </w:r>
          </w:p>
        </w:tc>
        <w:tc>
          <w:tcPr>
            <w:tcW w:w="2176"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spacing w:line="300" w:lineRule="exact"/>
              <w:jc w:val="center"/>
              <w:rPr>
                <w:rFonts w:ascii="仿宋_GB2312" w:eastAsia="仿宋_GB2312" w:cs="仿宋_GB2312"/>
                <w:bCs/>
                <w:szCs w:val="21"/>
              </w:rPr>
            </w:pPr>
            <w:r>
              <w:rPr>
                <w:rFonts w:ascii="仿宋_GB2312" w:eastAsia="仿宋_GB2312" w:hint="eastAsia"/>
                <w:szCs w:val="21"/>
              </w:rPr>
              <w:t>1盒</w:t>
            </w:r>
          </w:p>
        </w:tc>
        <w:tc>
          <w:tcPr>
            <w:tcW w:w="7714"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rPr>
                <w:rFonts w:ascii="仿宋_GB2312" w:eastAsia="仿宋_GB2312" w:hint="eastAsia"/>
                <w:szCs w:val="21"/>
              </w:rPr>
            </w:pPr>
            <w:r>
              <w:rPr>
                <w:rFonts w:ascii="仿宋_GB2312" w:eastAsia="仿宋_GB2312" w:hint="eastAsia"/>
                <w:szCs w:val="21"/>
              </w:rPr>
              <w:t>1.申报播音专业人员须提交任现职以来反映本人真实水平的节目光盘或U盘；2.时长为10分钟，其中前5分钟为新闻节目，后5分钟为专题节目；3.电视播音员或主持人的新闻节目和专题节目均须有本人正面图像。</w:t>
            </w:r>
          </w:p>
        </w:tc>
        <w:tc>
          <w:tcPr>
            <w:tcW w:w="123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hint="eastAsia"/>
                <w:b w:val="0"/>
                <w:bCs/>
                <w:sz w:val="21"/>
                <w:szCs w:val="21"/>
              </w:rPr>
              <w:t>光盘或U盘</w:t>
            </w:r>
          </w:p>
        </w:tc>
      </w:tr>
      <w:tr w:rsidR="00A31A10" w:rsidTr="00146A25">
        <w:trPr>
          <w:trHeight w:val="588"/>
        </w:trPr>
        <w:tc>
          <w:tcPr>
            <w:tcW w:w="651" w:type="dxa"/>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hint="eastAsia"/>
              </w:rPr>
            </w:pPr>
            <w:r>
              <w:rPr>
                <w:rFonts w:ascii="仿宋_GB2312" w:eastAsia="仿宋_GB2312" w:cs="仿宋_GB2312" w:hint="eastAsia"/>
                <w:b w:val="0"/>
                <w:bCs/>
                <w:sz w:val="21"/>
                <w:szCs w:val="21"/>
              </w:rPr>
              <w:t>7</w:t>
            </w:r>
          </w:p>
        </w:tc>
        <w:tc>
          <w:tcPr>
            <w:tcW w:w="12999" w:type="dxa"/>
            <w:gridSpan w:val="4"/>
            <w:tcBorders>
              <w:top w:val="single" w:sz="4" w:space="0" w:color="auto"/>
              <w:left w:val="single" w:sz="4" w:space="0" w:color="auto"/>
              <w:bottom w:val="single" w:sz="4" w:space="0" w:color="auto"/>
              <w:right w:val="single" w:sz="4" w:space="0" w:color="auto"/>
            </w:tcBorders>
            <w:noWrap/>
            <w:vAlign w:val="center"/>
          </w:tcPr>
          <w:p w:rsidR="00A31A10" w:rsidRDefault="00A31A10" w:rsidP="00146A25">
            <w:pPr>
              <w:pStyle w:val="1"/>
              <w:spacing w:before="0" w:beforeAutospacing="0" w:after="0" w:afterAutospacing="0" w:line="300" w:lineRule="exact"/>
              <w:jc w:val="center"/>
              <w:rPr>
                <w:rFonts w:ascii="仿宋_GB2312" w:eastAsia="仿宋_GB2312" w:cs="仿宋_GB2312"/>
                <w:b w:val="0"/>
                <w:bCs/>
                <w:sz w:val="21"/>
                <w:szCs w:val="21"/>
              </w:rPr>
            </w:pPr>
            <w:r>
              <w:rPr>
                <w:rFonts w:ascii="仿宋_GB2312" w:eastAsia="仿宋_GB2312" w:cs="仿宋_GB2312"/>
                <w:b w:val="0"/>
                <w:bCs/>
                <w:sz w:val="21"/>
                <w:szCs w:val="21"/>
              </w:rPr>
              <w:t>通过</w:t>
            </w:r>
            <w:r>
              <w:rPr>
                <w:rFonts w:ascii="仿宋_GB2312" w:eastAsia="仿宋_GB2312" w:cs="仿宋_GB2312"/>
                <w:b w:val="0"/>
                <w:sz w:val="21"/>
                <w:szCs w:val="21"/>
              </w:rPr>
              <w:t>申报与评审管理服务平台</w:t>
            </w:r>
            <w:r>
              <w:rPr>
                <w:rFonts w:ascii="仿宋_GB2312" w:eastAsia="仿宋_GB2312" w:cs="仿宋_GB2312"/>
                <w:b w:val="0"/>
                <w:bCs/>
                <w:sz w:val="21"/>
                <w:szCs w:val="21"/>
              </w:rPr>
              <w:t>报送的材料详见平台</w:t>
            </w:r>
          </w:p>
        </w:tc>
      </w:tr>
    </w:tbl>
    <w:p w:rsidR="00A31A10" w:rsidRDefault="00A31A10" w:rsidP="00A31A10">
      <w:pPr>
        <w:ind w:firstLineChars="100" w:firstLine="210"/>
        <w:rPr>
          <w:rFonts w:ascii="仿宋_GB2312" w:eastAsia="仿宋_GB2312" w:cs="仿宋_GB2312" w:hint="eastAsia"/>
          <w:szCs w:val="21"/>
        </w:rPr>
      </w:pPr>
      <w:r>
        <w:rPr>
          <w:rFonts w:ascii="仿宋_GB2312" w:eastAsia="仿宋_GB2312" w:hint="eastAsia"/>
          <w:szCs w:val="21"/>
        </w:rPr>
        <w:t>注：</w:t>
      </w:r>
      <w:r>
        <w:rPr>
          <w:rFonts w:ascii="仿宋_GB2312" w:eastAsia="仿宋_GB2312" w:cs="仿宋_GB2312" w:hint="eastAsia"/>
          <w:szCs w:val="21"/>
        </w:rPr>
        <w:t>1.以上材料必须是任现职务以来取得且与申报专业相关的业绩材料。</w:t>
      </w:r>
    </w:p>
    <w:p w:rsidR="00A31A10" w:rsidRDefault="00A31A10" w:rsidP="00A31A10">
      <w:pPr>
        <w:ind w:firstLineChars="300" w:firstLine="630"/>
        <w:rPr>
          <w:rFonts w:ascii="仿宋_GB2312" w:eastAsia="仿宋_GB2312" w:cs="仿宋_GB2312" w:hint="eastAsia"/>
          <w:szCs w:val="21"/>
        </w:rPr>
      </w:pPr>
      <w:r>
        <w:rPr>
          <w:rFonts w:ascii="仿宋_GB2312" w:eastAsia="仿宋_GB2312" w:cs="仿宋_GB2312" w:hint="eastAsia"/>
          <w:szCs w:val="21"/>
        </w:rPr>
        <w:t>2.4-5项可装订成1册，附目录清单。</w:t>
      </w:r>
    </w:p>
    <w:p w:rsidR="00A31A10" w:rsidRDefault="00A31A10" w:rsidP="00A31A10">
      <w:pPr>
        <w:ind w:leftChars="200" w:left="420" w:firstLineChars="100" w:firstLine="210"/>
      </w:pPr>
      <w:r>
        <w:rPr>
          <w:rFonts w:ascii="仿宋_GB2312" w:eastAsia="仿宋_GB2312" w:cs="仿宋_GB2312" w:hint="eastAsia"/>
          <w:szCs w:val="21"/>
        </w:rPr>
        <w:t>3.以上材料由本人或所在单位自留底稿，除评审通过人员的《专业技术职务任职资格</w:t>
      </w:r>
      <w:r>
        <w:rPr>
          <w:rFonts w:ascii="仿宋_GB2312" w:eastAsia="仿宋_GB2312" w:cs="仿宋_GB2312" w:hint="eastAsia"/>
          <w:szCs w:val="21"/>
        </w:rPr>
        <w:lastRenderedPageBreak/>
        <w:t>评审表》，其他材料一律不退。</w:t>
      </w:r>
    </w:p>
    <w:p w:rsidR="00065939" w:rsidRDefault="00065939"/>
    <w:sectPr w:rsidR="00065939" w:rsidSect="000659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A10"/>
    <w:rsid w:val="00065939"/>
    <w:rsid w:val="00A31A10"/>
    <w:rsid w:val="00A74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31A10"/>
    <w:pPr>
      <w:widowControl w:val="0"/>
      <w:jc w:val="both"/>
    </w:pPr>
    <w:rPr>
      <w:rFonts w:ascii="Times New Roman" w:eastAsia="宋体" w:hAnsi="Times New Roman" w:cs="Times New Roman"/>
    </w:rPr>
  </w:style>
  <w:style w:type="paragraph" w:styleId="1">
    <w:name w:val="heading 1"/>
    <w:basedOn w:val="a"/>
    <w:next w:val="a"/>
    <w:link w:val="1Char"/>
    <w:qFormat/>
    <w:rsid w:val="00A31A10"/>
    <w:pPr>
      <w:spacing w:before="100" w:beforeAutospacing="1" w:after="100" w:afterAutospacing="1"/>
      <w:jc w:val="left"/>
      <w:outlineLvl w:val="0"/>
    </w:pPr>
    <w:rPr>
      <w:rFonts w:asci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31A10"/>
    <w:rPr>
      <w:rFonts w:ascii="宋体" w:eastAsia="宋体" w:hAnsi="Times New Roman" w:cs="宋体"/>
      <w:b/>
      <w:kern w:val="44"/>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2022-05-31T02:05:00Z</dcterms:created>
  <dcterms:modified xsi:type="dcterms:W3CDTF">2022-05-31T02:05:00Z</dcterms:modified>
</cp:coreProperties>
</file>